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DB" w:rsidRDefault="00877715">
      <w:pPr>
        <w:rPr>
          <w:rFonts w:ascii="Segoe UI" w:hAnsi="Segoe UI" w:cs="Segoe UI"/>
        </w:rPr>
      </w:pPr>
      <w:bookmarkStart w:id="0" w:name="_GoBack"/>
      <w:bookmarkEnd w:id="0"/>
      <w:r w:rsidRPr="00877715">
        <w:rPr>
          <w:rFonts w:ascii="Segoe UI" w:hAnsi="Segoe UI" w:cs="Segoe UI"/>
          <w:noProof/>
          <w:lang w:eastAsia="de-DE"/>
        </w:rPr>
        <w:drawing>
          <wp:inline distT="0" distB="0" distL="0" distR="0">
            <wp:extent cx="1933575" cy="8667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3575" cy="866775"/>
                    </a:xfrm>
                    <a:prstGeom prst="rect">
                      <a:avLst/>
                    </a:prstGeom>
                    <a:noFill/>
                    <a:ln>
                      <a:noFill/>
                    </a:ln>
                  </pic:spPr>
                </pic:pic>
              </a:graphicData>
            </a:graphic>
          </wp:inline>
        </w:drawing>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Köln, den 25.01.2021</w:t>
      </w:r>
    </w:p>
    <w:p w:rsidR="00877715" w:rsidRDefault="00877715">
      <w:pPr>
        <w:rPr>
          <w:rFonts w:ascii="Segoe UI" w:hAnsi="Segoe UI" w:cs="Segoe UI"/>
        </w:rPr>
      </w:pPr>
    </w:p>
    <w:p w:rsidR="00877715" w:rsidRDefault="00877715">
      <w:pPr>
        <w:rPr>
          <w:rFonts w:ascii="Segoe UI" w:hAnsi="Segoe UI" w:cs="Segoe UI"/>
        </w:rPr>
      </w:pPr>
    </w:p>
    <w:p w:rsidR="00F52783" w:rsidRDefault="009A5AFE">
      <w:pPr>
        <w:rPr>
          <w:rFonts w:ascii="Segoe UI" w:hAnsi="Segoe UI" w:cs="Segoe UI"/>
        </w:rPr>
      </w:pPr>
      <w:r>
        <w:rPr>
          <w:rFonts w:ascii="Segoe UI" w:hAnsi="Segoe UI" w:cs="Segoe UI"/>
        </w:rPr>
        <w:t>Sehr geehrte Damen und Herren,</w:t>
      </w:r>
    </w:p>
    <w:p w:rsidR="00F52783" w:rsidRDefault="00F52783">
      <w:pPr>
        <w:rPr>
          <w:rFonts w:ascii="Segoe UI" w:hAnsi="Segoe UI" w:cs="Segoe UI"/>
        </w:rPr>
      </w:pPr>
    </w:p>
    <w:p w:rsidR="00F52783" w:rsidRDefault="00A76012">
      <w:pPr>
        <w:rPr>
          <w:rFonts w:ascii="Segoe UI" w:hAnsi="Segoe UI" w:cs="Segoe UI"/>
        </w:rPr>
      </w:pPr>
      <w:r>
        <w:rPr>
          <w:rFonts w:ascii="Segoe UI" w:hAnsi="Segoe UI" w:cs="Segoe UI"/>
        </w:rPr>
        <w:t xml:space="preserve">der </w:t>
      </w:r>
      <w:r w:rsidR="009A5AFE">
        <w:rPr>
          <w:rFonts w:ascii="Segoe UI" w:hAnsi="Segoe UI" w:cs="Segoe UI"/>
        </w:rPr>
        <w:t>Beschluss der Videoschaltkonferenz der Bundeskanzlerin mit den Regierungschefinnen und Regierungschefs der Länder am 19. Januar 2021 wurde nun in die Corona-Schutzverordnung NRW</w:t>
      </w:r>
      <w:r w:rsidR="00A4455E">
        <w:rPr>
          <w:rFonts w:ascii="Segoe UI" w:hAnsi="Segoe UI" w:cs="Segoe UI"/>
        </w:rPr>
        <w:t xml:space="preserve"> </w:t>
      </w:r>
      <w:r w:rsidR="009A5AFE">
        <w:rPr>
          <w:rFonts w:ascii="Segoe UI" w:hAnsi="Segoe UI" w:cs="Segoe UI"/>
        </w:rPr>
        <w:t>übersetzt.</w:t>
      </w:r>
    </w:p>
    <w:p w:rsidR="00F52783" w:rsidRDefault="00F52783">
      <w:pPr>
        <w:rPr>
          <w:rFonts w:ascii="Segoe UI" w:hAnsi="Segoe UI" w:cs="Segoe UI"/>
          <w:color w:val="1F497D"/>
        </w:rPr>
      </w:pPr>
    </w:p>
    <w:p w:rsidR="00F52783" w:rsidRDefault="009A5AFE">
      <w:pPr>
        <w:rPr>
          <w:rFonts w:ascii="Segoe UI" w:hAnsi="Segoe UI" w:cs="Segoe UI"/>
        </w:rPr>
      </w:pPr>
      <w:r>
        <w:rPr>
          <w:rFonts w:ascii="Segoe UI" w:hAnsi="Segoe UI" w:cs="Segoe UI"/>
        </w:rPr>
        <w:t>Weiterhin ist es unser gemeinsames Bestreben, die Leistungen der Teilhabe am Arbeitlseben sicherzustellen und dabei die Anwesenheitszahlen in der Werkstatt für behinderte Menschen (WfbM) auf das notwendige Maß zu reduzieren, um das Infektionsrisiko weiter zu verringern. Daher gibt es kein generelles Betretungsverbot für die Werkstätten für behinderte Menschen in Nordrhein-Westfalen</w:t>
      </w:r>
      <w:r w:rsidR="00A76012">
        <w:rPr>
          <w:rFonts w:ascii="Segoe UI" w:hAnsi="Segoe UI" w:cs="Segoe UI"/>
        </w:rPr>
        <w:t>,</w:t>
      </w:r>
      <w:r>
        <w:rPr>
          <w:rFonts w:ascii="Segoe UI" w:hAnsi="Segoe UI" w:cs="Segoe UI"/>
        </w:rPr>
        <w:t xml:space="preserve"> aber weiterhin einen großen Ausgestaltungsspielraum bei der Leistungserbringung für die WfbM. Es wird sorgfältig abgewogen zwischen der Bedeutung des Werkstattbesuches für die Teilhabe der Menschen mit Behinderung einerseits und dem Bedarf nach Kontaktreduzierung im Hinblick auf das Infektionsgeschehen andererseits.</w:t>
      </w:r>
      <w:r w:rsidR="00D6586D">
        <w:rPr>
          <w:rFonts w:ascii="Segoe UI" w:hAnsi="Segoe UI" w:cs="Segoe UI"/>
        </w:rPr>
        <w:t xml:space="preserve"> Wenn möglich und sinnvoll nutzen Sie in den nächsten Wochen </w:t>
      </w:r>
      <w:r w:rsidR="002F269C">
        <w:rPr>
          <w:rFonts w:ascii="Segoe UI" w:hAnsi="Segoe UI" w:cs="Segoe UI"/>
        </w:rPr>
        <w:t xml:space="preserve">verstärkt </w:t>
      </w:r>
      <w:r w:rsidR="00D6586D">
        <w:rPr>
          <w:rFonts w:ascii="Segoe UI" w:hAnsi="Segoe UI" w:cs="Segoe UI"/>
        </w:rPr>
        <w:t>die Möglichkeiten, die Teilhabeleistung außerhalb der WfbM-Räume zu erbringen.</w:t>
      </w:r>
    </w:p>
    <w:p w:rsidR="00F52783" w:rsidRDefault="00F52783">
      <w:pPr>
        <w:rPr>
          <w:rFonts w:ascii="Segoe UI" w:hAnsi="Segoe UI" w:cs="Segoe UI"/>
        </w:rPr>
      </w:pPr>
    </w:p>
    <w:p w:rsidR="00F52783" w:rsidRDefault="009A5AFE">
      <w:pPr>
        <w:rPr>
          <w:rFonts w:ascii="Segoe UI" w:hAnsi="Segoe UI" w:cs="Segoe UI"/>
        </w:rPr>
      </w:pPr>
      <w:r>
        <w:rPr>
          <w:rFonts w:ascii="Segoe UI" w:hAnsi="Segoe UI" w:cs="Segoe UI"/>
        </w:rPr>
        <w:t>In Ergänzung zur Corona-Verordnung</w:t>
      </w:r>
      <w:r w:rsidR="00D9568B">
        <w:rPr>
          <w:rFonts w:ascii="Segoe UI" w:hAnsi="Segoe UI" w:cs="Segoe UI"/>
        </w:rPr>
        <w:t>en</w:t>
      </w:r>
      <w:r>
        <w:rPr>
          <w:rFonts w:ascii="Segoe UI" w:hAnsi="Segoe UI" w:cs="Segoe UI"/>
        </w:rPr>
        <w:t xml:space="preserve"> des Landes NRW geben wir Ihnen abgestimmt zwischen beiden Landschaftsverbänden und dem zuständigen Referat des MAGS folgende Hinweise zur Teilhabe am Arbeitsleben in Werkstätten für behinderte Menschen in NRW:</w:t>
      </w:r>
    </w:p>
    <w:p w:rsidR="00F52783" w:rsidRDefault="00F52783">
      <w:pPr>
        <w:rPr>
          <w:rFonts w:ascii="Segoe UI" w:hAnsi="Segoe UI" w:cs="Segoe UI"/>
        </w:rPr>
      </w:pPr>
    </w:p>
    <w:p w:rsidR="00F52783" w:rsidRDefault="009A5AFE">
      <w:pPr>
        <w:rPr>
          <w:rFonts w:ascii="Segoe UI" w:hAnsi="Segoe UI" w:cs="Segoe UI"/>
        </w:rPr>
      </w:pPr>
      <w:r>
        <w:rPr>
          <w:rFonts w:ascii="Segoe UI" w:hAnsi="Segoe UI" w:cs="Segoe UI"/>
        </w:rPr>
        <w:t xml:space="preserve">Die in der </w:t>
      </w:r>
      <w:r w:rsidR="00A76012">
        <w:rPr>
          <w:rFonts w:ascii="Segoe UI" w:hAnsi="Segoe UI" w:cs="Segoe UI"/>
        </w:rPr>
        <w:t>E-</w:t>
      </w:r>
      <w:r>
        <w:rPr>
          <w:rFonts w:ascii="Segoe UI" w:hAnsi="Segoe UI" w:cs="Segoe UI"/>
        </w:rPr>
        <w:t>Mail vom 07. Januar 2021 mitgeteilten Regelungen gelten zunächst bis zum 14. Februar 2021 weiter fort. Der Leistungsanspruch der Beschäftigten wird aufrechterhalten. Die Leistungsverpflichtung der Werkstätten ebenso. Insbesondere für die Beschäftigten, die Werkstattleistungen in den Räumen der Werkstatt weiterhin in Anspruch nehmen wollen, ist ein Angebot aufrechtzuerhalten. Gleichzeitig sollen die Anwesenheitszahlen auf das notwendige Maß reduziert werden, um das Infektionsrisiko zu verringern.</w:t>
      </w:r>
    </w:p>
    <w:p w:rsidR="00F52783" w:rsidRDefault="00F52783">
      <w:pPr>
        <w:rPr>
          <w:rFonts w:ascii="Segoe UI" w:hAnsi="Segoe UI" w:cs="Segoe UI"/>
        </w:rPr>
      </w:pPr>
    </w:p>
    <w:p w:rsidR="00F52783" w:rsidRDefault="009A5AFE">
      <w:pPr>
        <w:rPr>
          <w:rFonts w:ascii="Segoe UI" w:hAnsi="Segoe UI" w:cs="Segoe UI"/>
        </w:rPr>
      </w:pPr>
      <w:r>
        <w:rPr>
          <w:rFonts w:ascii="Segoe UI" w:hAnsi="Segoe UI" w:cs="Segoe UI"/>
        </w:rPr>
        <w:t xml:space="preserve">In welcher Form die Teilhabe am Arbeitsleben erfolgt, wird für die Zeit </w:t>
      </w:r>
      <w:r w:rsidR="00A76012">
        <w:rPr>
          <w:rFonts w:ascii="Segoe UI" w:hAnsi="Segoe UI" w:cs="Segoe UI"/>
        </w:rPr>
        <w:t xml:space="preserve">des </w:t>
      </w:r>
      <w:proofErr w:type="spellStart"/>
      <w:r w:rsidR="00A76012">
        <w:rPr>
          <w:rFonts w:ascii="Segoe UI" w:hAnsi="Segoe UI" w:cs="Segoe UI"/>
        </w:rPr>
        <w:t>Lockdowns</w:t>
      </w:r>
      <w:proofErr w:type="spellEnd"/>
      <w:r w:rsidR="00A76012">
        <w:rPr>
          <w:rFonts w:ascii="Segoe UI" w:hAnsi="Segoe UI" w:cs="Segoe UI"/>
        </w:rPr>
        <w:t xml:space="preserve"> </w:t>
      </w:r>
      <w:r>
        <w:rPr>
          <w:rFonts w:ascii="Segoe UI" w:hAnsi="Segoe UI" w:cs="Segoe UI"/>
        </w:rPr>
        <w:t>in das Ermessen der Beschäftigten und der jeweiligen Werkstätten gestellt. Hierbei gibt es grundsätzlich weiterhin folgende drei Möglichkeiten:</w:t>
      </w:r>
    </w:p>
    <w:p w:rsidR="00F52783" w:rsidRDefault="00F52783">
      <w:pPr>
        <w:rPr>
          <w:rFonts w:ascii="Segoe UI" w:hAnsi="Segoe UI" w:cs="Segoe UI"/>
        </w:rPr>
      </w:pPr>
    </w:p>
    <w:p w:rsidR="00F52783" w:rsidRDefault="009A5AFE">
      <w:pPr>
        <w:rPr>
          <w:rFonts w:ascii="Segoe UI" w:hAnsi="Segoe UI" w:cs="Segoe UI"/>
        </w:rPr>
      </w:pPr>
      <w:r>
        <w:rPr>
          <w:rFonts w:ascii="Segoe UI" w:hAnsi="Segoe UI" w:cs="Segoe UI"/>
        </w:rPr>
        <w:t>*          Teilhabe am Arbeitsleben in der Werkstatt</w:t>
      </w:r>
    </w:p>
    <w:p w:rsidR="00F52783" w:rsidRDefault="009A5AFE">
      <w:pPr>
        <w:rPr>
          <w:rFonts w:ascii="Segoe UI" w:hAnsi="Segoe UI" w:cs="Segoe UI"/>
        </w:rPr>
      </w:pPr>
      <w:r>
        <w:rPr>
          <w:rFonts w:ascii="Segoe UI" w:hAnsi="Segoe UI" w:cs="Segoe UI"/>
        </w:rPr>
        <w:t>*          Teilhabe am Arbeitsleben in der eigenen Wohnung</w:t>
      </w:r>
    </w:p>
    <w:p w:rsidR="00F52783" w:rsidRDefault="009A5AFE">
      <w:pPr>
        <w:rPr>
          <w:rFonts w:ascii="Segoe UI" w:hAnsi="Segoe UI" w:cs="Segoe UI"/>
        </w:rPr>
      </w:pPr>
      <w:r>
        <w:rPr>
          <w:rFonts w:ascii="Segoe UI" w:hAnsi="Segoe UI" w:cs="Segoe UI"/>
        </w:rPr>
        <w:t>*          Teilhabe am Arbeitsleben in der stationären/teilstationären Wohnform</w:t>
      </w:r>
    </w:p>
    <w:p w:rsidR="00F52783" w:rsidRDefault="00F52783">
      <w:pPr>
        <w:rPr>
          <w:rFonts w:ascii="Segoe UI" w:hAnsi="Segoe UI" w:cs="Segoe UI"/>
        </w:rPr>
      </w:pPr>
    </w:p>
    <w:p w:rsidR="00F52783" w:rsidRDefault="009A5AFE">
      <w:pPr>
        <w:rPr>
          <w:rFonts w:ascii="Segoe UI" w:hAnsi="Segoe UI" w:cs="Segoe UI"/>
        </w:rPr>
      </w:pPr>
      <w:r>
        <w:rPr>
          <w:rFonts w:ascii="Segoe UI" w:hAnsi="Segoe UI" w:cs="Segoe UI"/>
        </w:rPr>
        <w:t xml:space="preserve">Welche dieser drei Möglichkeiten gewählt wird, erfolgt in Abstimmung zwischen den Werkstätten und den jeweiligen Beschäftigten. Voraussetzung für ein Angebot außerhalb der Werkstätten ist, dass die Werkstätten in (niedrigschwelliger) Form ein Teilhabeangebot sicherstellen. Beteiligte Dritte (Wohnheime/Angehörige) sind in die Entscheidung einzubeziehen, die Maßnahmen sind entsprechend abzustimmen. Wir bitten bei der </w:t>
      </w:r>
      <w:r>
        <w:rPr>
          <w:rFonts w:ascii="Segoe UI" w:hAnsi="Segoe UI" w:cs="Segoe UI"/>
        </w:rPr>
        <w:lastRenderedPageBreak/>
        <w:t>Ausgestaltung die Bedarfe der Menschen zu berücksichtigen, die in ihren Wohnungen ohne ein Aufsuchen der Werkstatträume zu vereinsamen drohen und der regelmäßigen persönlichen Ansprache bedürfen.</w:t>
      </w:r>
    </w:p>
    <w:p w:rsidR="00F52783" w:rsidRDefault="00F52783">
      <w:pPr>
        <w:rPr>
          <w:rFonts w:ascii="Segoe UI" w:hAnsi="Segoe UI" w:cs="Segoe UI"/>
        </w:rPr>
      </w:pPr>
    </w:p>
    <w:p w:rsidR="00D9568B" w:rsidRDefault="009A5AFE">
      <w:pPr>
        <w:rPr>
          <w:rFonts w:ascii="Segoe UI" w:hAnsi="Segoe UI" w:cs="Segoe UI"/>
        </w:rPr>
      </w:pPr>
      <w:r>
        <w:rPr>
          <w:rFonts w:ascii="Segoe UI" w:hAnsi="Segoe UI" w:cs="Segoe UI"/>
        </w:rPr>
        <w:t xml:space="preserve">Bei Vorliegen der oben genannten Voraussetzungen werden im Sinne der Vertragslösung aus dem Frühjahr </w:t>
      </w:r>
      <w:r w:rsidR="00A76012">
        <w:rPr>
          <w:rFonts w:ascii="Segoe UI" w:hAnsi="Segoe UI" w:cs="Segoe UI"/>
        </w:rPr>
        <w:t xml:space="preserve">2020 </w:t>
      </w:r>
      <w:r>
        <w:rPr>
          <w:rFonts w:ascii="Segoe UI" w:hAnsi="Segoe UI" w:cs="Segoe UI"/>
        </w:rPr>
        <w:t xml:space="preserve">die Leistungen der Werkstätten auch dann vergütet, wenn diese in anderer Form an anderem Ort erbracht werden. Die sonstigen Regelungen aus der </w:t>
      </w:r>
      <w:r w:rsidR="00A76012">
        <w:rPr>
          <w:rFonts w:ascii="Segoe UI" w:hAnsi="Segoe UI" w:cs="Segoe UI"/>
        </w:rPr>
        <w:t>E-</w:t>
      </w:r>
      <w:r>
        <w:rPr>
          <w:rFonts w:ascii="Segoe UI" w:hAnsi="Segoe UI" w:cs="Segoe UI"/>
        </w:rPr>
        <w:t>Mail vom 07.</w:t>
      </w:r>
      <w:r w:rsidR="00A76012">
        <w:rPr>
          <w:rFonts w:ascii="Segoe UI" w:hAnsi="Segoe UI" w:cs="Segoe UI"/>
        </w:rPr>
        <w:t xml:space="preserve">  Januar </w:t>
      </w:r>
      <w:r>
        <w:rPr>
          <w:rFonts w:ascii="Segoe UI" w:hAnsi="Segoe UI" w:cs="Segoe UI"/>
        </w:rPr>
        <w:t>2021 gelten weiterhin fort</w:t>
      </w:r>
      <w:r w:rsidR="00D9568B">
        <w:rPr>
          <w:rFonts w:ascii="Segoe UI" w:hAnsi="Segoe UI" w:cs="Segoe UI"/>
        </w:rPr>
        <w:t>, zunächst bis zum 14. Februar 2021</w:t>
      </w:r>
      <w:r>
        <w:rPr>
          <w:rFonts w:ascii="Segoe UI" w:hAnsi="Segoe UI" w:cs="Segoe UI"/>
        </w:rPr>
        <w:t>.</w:t>
      </w:r>
      <w:r w:rsidR="00885DDB">
        <w:rPr>
          <w:rFonts w:ascii="Segoe UI" w:hAnsi="Segoe UI" w:cs="Segoe UI"/>
        </w:rPr>
        <w:t xml:space="preserve"> </w:t>
      </w:r>
    </w:p>
    <w:p w:rsidR="00D9568B" w:rsidRDefault="00D9568B">
      <w:pPr>
        <w:rPr>
          <w:rFonts w:ascii="Segoe UI" w:hAnsi="Segoe UI" w:cs="Segoe UI"/>
        </w:rPr>
      </w:pPr>
    </w:p>
    <w:p w:rsidR="00D9568B" w:rsidRDefault="00D9568B">
      <w:pPr>
        <w:rPr>
          <w:rFonts w:ascii="Segoe UI" w:hAnsi="Segoe UI" w:cs="Segoe UI"/>
        </w:rPr>
      </w:pPr>
      <w:r>
        <w:rPr>
          <w:rFonts w:ascii="Segoe UI" w:hAnsi="Segoe UI" w:cs="Segoe UI"/>
        </w:rPr>
        <w:t>Ähnlich wie in der E-Mail vom 18. Dezember 2020 für das Ende der Betriebsferien angesprochen, bitten wir darum bei Beendigung der aktuellen Regelungen eine zeitgleiche Rückkehr aller Beschäftigten zu vermeiden.</w:t>
      </w:r>
    </w:p>
    <w:p w:rsidR="00D9568B" w:rsidRDefault="00D9568B">
      <w:pPr>
        <w:rPr>
          <w:rFonts w:ascii="Segoe UI" w:hAnsi="Segoe UI" w:cs="Segoe UI"/>
        </w:rPr>
      </w:pPr>
    </w:p>
    <w:p w:rsidR="00F52783" w:rsidRDefault="009A5AFE">
      <w:pPr>
        <w:rPr>
          <w:rFonts w:ascii="Segoe UI" w:hAnsi="Segoe UI" w:cs="Segoe UI"/>
        </w:rPr>
      </w:pPr>
      <w:r>
        <w:rPr>
          <w:rFonts w:ascii="Segoe UI" w:hAnsi="Segoe UI" w:cs="Segoe UI"/>
          <w:b/>
        </w:rPr>
        <w:t>Fahrdienste</w:t>
      </w:r>
      <w:r>
        <w:rPr>
          <w:rFonts w:ascii="Segoe UI" w:hAnsi="Segoe UI" w:cs="Segoe UI"/>
        </w:rPr>
        <w:t>:</w:t>
      </w:r>
    </w:p>
    <w:p w:rsidR="00733171" w:rsidRDefault="009A5AFE">
      <w:pPr>
        <w:rPr>
          <w:rFonts w:ascii="Segoe UI" w:hAnsi="Segoe UI" w:cs="Segoe UI"/>
        </w:rPr>
      </w:pPr>
      <w:r>
        <w:rPr>
          <w:rFonts w:ascii="Segoe UI" w:hAnsi="Segoe UI" w:cs="Segoe UI"/>
        </w:rPr>
        <w:t xml:space="preserve">Die Fahrdienste werden bedarfsgerecht aufrechterhalten. Diese sind weiterhin an die Erfordernisse des Infektionsschutzes anzupassen. </w:t>
      </w:r>
      <w:r w:rsidR="00733171">
        <w:rPr>
          <w:rFonts w:ascii="Segoe UI" w:hAnsi="Segoe UI" w:cs="Segoe UI"/>
        </w:rPr>
        <w:t>Das bedeutet vor allem, dass in den Fahrzeugen in der Regel eine medizinische Maske (</w:t>
      </w:r>
      <w:r w:rsidR="00885DDB">
        <w:rPr>
          <w:rFonts w:ascii="Segoe UI" w:hAnsi="Segoe UI" w:cs="Segoe UI"/>
        </w:rPr>
        <w:t xml:space="preserve">sogenannte </w:t>
      </w:r>
      <w:r w:rsidR="00733171">
        <w:rPr>
          <w:rFonts w:ascii="Segoe UI" w:hAnsi="Segoe UI" w:cs="Segoe UI"/>
        </w:rPr>
        <w:t xml:space="preserve">OP-Maske) getragen wird. In besonderen mit den Landschaftsverbänden abgesprochenen Fallgestaltungen kommen Masken vom Standard FFP-2 oder vergleichbar zum Einsatz. Die Kosten dafür können im Rahmen der Corona-Mehrkostenabrechnung mit den Landschaftsverbänden zu Lasten des Landes abgerechnet werden. </w:t>
      </w:r>
    </w:p>
    <w:p w:rsidR="00733171" w:rsidRDefault="00733171">
      <w:pPr>
        <w:rPr>
          <w:rFonts w:ascii="Segoe UI" w:hAnsi="Segoe UI" w:cs="Segoe UI"/>
        </w:rPr>
      </w:pPr>
    </w:p>
    <w:p w:rsidR="00F52783" w:rsidRDefault="009A5AFE">
      <w:pPr>
        <w:rPr>
          <w:rFonts w:ascii="Segoe UI" w:hAnsi="Segoe UI" w:cs="Segoe UI"/>
        </w:rPr>
      </w:pPr>
      <w:r>
        <w:rPr>
          <w:rFonts w:ascii="Segoe UI" w:hAnsi="Segoe UI" w:cs="Segoe UI"/>
        </w:rPr>
        <w:t xml:space="preserve">Durch die verringerten Anwesenheitszahlen kommt es </w:t>
      </w:r>
      <w:r w:rsidR="00733171">
        <w:rPr>
          <w:rFonts w:ascii="Segoe UI" w:hAnsi="Segoe UI" w:cs="Segoe UI"/>
        </w:rPr>
        <w:t xml:space="preserve">aber ohnehin </w:t>
      </w:r>
      <w:r>
        <w:rPr>
          <w:rFonts w:ascii="Segoe UI" w:hAnsi="Segoe UI" w:cs="Segoe UI"/>
        </w:rPr>
        <w:t xml:space="preserve">zu einem verringerten Fahrgastaufkommen. Gleichzeitig werden weiterhin die konstanten Fahrdienstkapazitäten bereitgestellt. Hierdurch können die Kontakte im Fahrdienst so reduziert werden, dass in der Regel Abstände besser gewahrt werden können. </w:t>
      </w:r>
      <w:r w:rsidR="00733171">
        <w:rPr>
          <w:rFonts w:ascii="Segoe UI" w:hAnsi="Segoe UI" w:cs="Segoe UI"/>
        </w:rPr>
        <w:t xml:space="preserve">WfbM, die eine hohe Anwesenheitsquote in der WfbM haben und </w:t>
      </w:r>
      <w:r w:rsidR="00877715">
        <w:rPr>
          <w:rFonts w:ascii="Segoe UI" w:hAnsi="Segoe UI" w:cs="Segoe UI"/>
        </w:rPr>
        <w:t xml:space="preserve">bei denen </w:t>
      </w:r>
      <w:r w:rsidR="00733171">
        <w:rPr>
          <w:rFonts w:ascii="Segoe UI" w:hAnsi="Segoe UI" w:cs="Segoe UI"/>
        </w:rPr>
        <w:t>dies auch in der Folge zu einer intensiven Nutzung des Fahrdienstes führt, werden gebeten, die alternativen Betreuungsmöglichkeiten erneut zu prüfen.</w:t>
      </w:r>
    </w:p>
    <w:p w:rsidR="00F52783" w:rsidRDefault="00F52783">
      <w:pPr>
        <w:rPr>
          <w:rFonts w:ascii="Segoe UI" w:hAnsi="Segoe UI" w:cs="Segoe UI"/>
        </w:rPr>
      </w:pPr>
    </w:p>
    <w:p w:rsidR="00F52783" w:rsidRDefault="009A5AFE">
      <w:pPr>
        <w:rPr>
          <w:rFonts w:ascii="Segoe UI" w:hAnsi="Segoe UI" w:cs="Segoe UI"/>
          <w:b/>
        </w:rPr>
      </w:pPr>
      <w:r>
        <w:rPr>
          <w:rFonts w:ascii="Segoe UI" w:hAnsi="Segoe UI" w:cs="Segoe UI"/>
          <w:b/>
        </w:rPr>
        <w:t>Übernahme der Personalkosten bei Testungen in der Eingliederungshilfe:</w:t>
      </w:r>
    </w:p>
    <w:p w:rsidR="00F52783" w:rsidRDefault="009A5AFE">
      <w:pPr>
        <w:rPr>
          <w:rFonts w:ascii="Segoe UI" w:hAnsi="Segoe UI" w:cs="Segoe UI"/>
        </w:rPr>
      </w:pPr>
      <w:r>
        <w:rPr>
          <w:rFonts w:ascii="Segoe UI" w:hAnsi="Segoe UI" w:cs="Segoe UI"/>
        </w:rPr>
        <w:t xml:space="preserve">Ein zentraler Baustein bei der Bekämpfung der Corona-Pandemie ist aktuell und auf absehbare Zeit die Durchführung präventiver Reihentests auch in Angeboten der Eingliederungshilfe. </w:t>
      </w:r>
      <w:r w:rsidR="00885DDB">
        <w:rPr>
          <w:rFonts w:ascii="Segoe UI" w:hAnsi="Segoe UI" w:cs="Segoe UI"/>
        </w:rPr>
        <w:t xml:space="preserve">Näheres entnehmen Sie bitte der kurzfristig zu erwartenden Corona-Test-Verordnung des Landes. </w:t>
      </w:r>
    </w:p>
    <w:p w:rsidR="00F52783" w:rsidRDefault="00F52783">
      <w:pPr>
        <w:rPr>
          <w:rFonts w:ascii="Segoe UI" w:hAnsi="Segoe UI" w:cs="Segoe UI"/>
        </w:rPr>
      </w:pPr>
    </w:p>
    <w:p w:rsidR="007C0A50" w:rsidRPr="00877715" w:rsidRDefault="00D6586D">
      <w:pPr>
        <w:rPr>
          <w:rFonts w:ascii="Segoe UI" w:hAnsi="Segoe UI" w:cs="Segoe UI"/>
          <w:b/>
        </w:rPr>
      </w:pPr>
      <w:r w:rsidRPr="00877715">
        <w:rPr>
          <w:rFonts w:ascii="Segoe UI" w:hAnsi="Segoe UI" w:cs="Segoe UI"/>
          <w:b/>
        </w:rPr>
        <w:t>Corona-Arbeitsschutzverordnung:</w:t>
      </w:r>
    </w:p>
    <w:p w:rsidR="007C0A50" w:rsidRDefault="007C0A50">
      <w:pPr>
        <w:rPr>
          <w:rFonts w:ascii="Segoe UI" w:hAnsi="Segoe UI" w:cs="Segoe UI"/>
        </w:rPr>
      </w:pPr>
      <w:r>
        <w:rPr>
          <w:rFonts w:ascii="Segoe UI" w:hAnsi="Segoe UI" w:cs="Segoe UI"/>
        </w:rPr>
        <w:t>Auch wenn die WfbM in Sachen Arbeitsschutz schon gut aufgestellt sind, regen wir trotzdem an, dass Sie sich mit der neuen SARS-CoV-2-Arbeitsschutzverordnung des Bundes (Corona-</w:t>
      </w:r>
      <w:proofErr w:type="spellStart"/>
      <w:r>
        <w:rPr>
          <w:rFonts w:ascii="Segoe UI" w:hAnsi="Segoe UI" w:cs="Segoe UI"/>
        </w:rPr>
        <w:t>ArbSchV</w:t>
      </w:r>
      <w:proofErr w:type="spellEnd"/>
      <w:r w:rsidR="00D6586D">
        <w:rPr>
          <w:rFonts w:ascii="Segoe UI" w:hAnsi="Segoe UI" w:cs="Segoe UI"/>
        </w:rPr>
        <w:t>, zu finden auf der Internetseite www.bmas.de</w:t>
      </w:r>
      <w:r>
        <w:rPr>
          <w:rFonts w:ascii="Segoe UI" w:hAnsi="Segoe UI" w:cs="Segoe UI"/>
        </w:rPr>
        <w:t>) in Bezug auf ihr Hygienekonzept beschäftigen, ggf. nachbessern und sich mit den örtlichen Gesundheitsämtern besprechen.</w:t>
      </w:r>
    </w:p>
    <w:p w:rsidR="00F52783" w:rsidRDefault="00F52783">
      <w:pPr>
        <w:rPr>
          <w:rFonts w:ascii="Segoe UI" w:hAnsi="Segoe UI" w:cs="Segoe UI"/>
        </w:rPr>
      </w:pPr>
    </w:p>
    <w:p w:rsidR="00AA4686" w:rsidRDefault="00AA4686">
      <w:pPr>
        <w:rPr>
          <w:rFonts w:ascii="Segoe UI" w:hAnsi="Segoe UI" w:cs="Segoe UI"/>
        </w:rPr>
      </w:pPr>
    </w:p>
    <w:p w:rsidR="00F52783" w:rsidRDefault="009A5AFE">
      <w:pPr>
        <w:rPr>
          <w:rFonts w:ascii="Segoe UI" w:hAnsi="Segoe UI" w:cs="Segoe UI"/>
        </w:rPr>
      </w:pPr>
      <w:r>
        <w:rPr>
          <w:rFonts w:ascii="Segoe UI" w:hAnsi="Segoe UI" w:cs="Segoe UI"/>
        </w:rPr>
        <w:t xml:space="preserve">Wir hoffen, dass durch diese Regelungen sowohl den berechtigten Sorgen der Beschäftigten und dem Bedarf nach Kontaktreduzierungen als auch dem Bedarf nach Teilhabe Rechnung getragen werden kann. </w:t>
      </w:r>
    </w:p>
    <w:p w:rsidR="00F52783" w:rsidRDefault="00F52783">
      <w:pPr>
        <w:rPr>
          <w:rFonts w:ascii="Segoe UI" w:hAnsi="Segoe UI" w:cs="Segoe UI"/>
        </w:rPr>
      </w:pPr>
    </w:p>
    <w:p w:rsidR="00877715" w:rsidRDefault="00877715">
      <w:pPr>
        <w:rPr>
          <w:rFonts w:ascii="Segoe UI" w:hAnsi="Segoe UI" w:cs="Segoe UI"/>
        </w:rPr>
      </w:pPr>
    </w:p>
    <w:p w:rsidR="00F52783" w:rsidRDefault="009A5AFE">
      <w:pPr>
        <w:rPr>
          <w:rFonts w:ascii="Segoe UI" w:hAnsi="Segoe UI" w:cs="Segoe UI"/>
        </w:rPr>
      </w:pPr>
      <w:r>
        <w:rPr>
          <w:rFonts w:ascii="Segoe UI" w:hAnsi="Segoe UI" w:cs="Segoe UI"/>
        </w:rPr>
        <w:lastRenderedPageBreak/>
        <w:t xml:space="preserve">Wir bitten ausdrücklich darum, diese Information auch an die Werkstatträte in Ihren Häusern weiterzugeben. </w:t>
      </w:r>
    </w:p>
    <w:p w:rsidR="00F52783" w:rsidRDefault="00F52783">
      <w:pPr>
        <w:rPr>
          <w:rFonts w:ascii="Segoe UI" w:hAnsi="Segoe UI" w:cs="Segoe UI"/>
        </w:rPr>
      </w:pPr>
    </w:p>
    <w:p w:rsidR="00F52783" w:rsidRDefault="009A5AFE">
      <w:pPr>
        <w:rPr>
          <w:rFonts w:ascii="Segoe UI" w:hAnsi="Segoe UI" w:cs="Segoe UI"/>
        </w:rPr>
      </w:pPr>
      <w:r>
        <w:rPr>
          <w:rFonts w:ascii="Segoe UI" w:hAnsi="Segoe UI" w:cs="Segoe UI"/>
        </w:rPr>
        <w:t>Herzlichen Gruß und alle guten Wünsche – bleiben Sie gesund!</w:t>
      </w:r>
    </w:p>
    <w:p w:rsidR="00F52783" w:rsidRDefault="00F52783">
      <w:pPr>
        <w:rPr>
          <w:rFonts w:ascii="Segoe UI" w:hAnsi="Segoe UI" w:cs="Segoe UI"/>
        </w:rPr>
      </w:pPr>
    </w:p>
    <w:p w:rsidR="00AA4686" w:rsidRDefault="00AA4686" w:rsidP="00AA4686">
      <w:pPr>
        <w:rPr>
          <w:rFonts w:ascii="Verdana" w:hAnsi="Verdana"/>
          <w:sz w:val="20"/>
          <w:szCs w:val="20"/>
          <w:lang w:eastAsia="de-DE"/>
        </w:rPr>
      </w:pPr>
    </w:p>
    <w:p w:rsidR="00AA4686" w:rsidRDefault="00AA4686" w:rsidP="00AA4686">
      <w:pPr>
        <w:rPr>
          <w:rFonts w:ascii="Verdana" w:hAnsi="Verdana"/>
          <w:sz w:val="20"/>
          <w:szCs w:val="20"/>
          <w:lang w:eastAsia="de-DE"/>
        </w:rPr>
      </w:pPr>
      <w:r>
        <w:rPr>
          <w:rFonts w:ascii="Verdana" w:hAnsi="Verdana"/>
          <w:sz w:val="20"/>
          <w:szCs w:val="20"/>
          <w:lang w:eastAsia="de-DE"/>
        </w:rPr>
        <w:t>Annette Esser</w:t>
      </w:r>
    </w:p>
    <w:p w:rsidR="00AA4686" w:rsidRDefault="00AA4686" w:rsidP="00AA4686">
      <w:pPr>
        <w:rPr>
          <w:rFonts w:ascii="Verdana" w:hAnsi="Verdana"/>
          <w:sz w:val="20"/>
          <w:szCs w:val="20"/>
          <w:lang w:eastAsia="de-DE"/>
        </w:rPr>
      </w:pPr>
      <w:r>
        <w:rPr>
          <w:rFonts w:ascii="Verdana" w:hAnsi="Verdana"/>
          <w:sz w:val="20"/>
          <w:szCs w:val="20"/>
          <w:lang w:eastAsia="de-DE"/>
        </w:rPr>
        <w:t>Leitung des Fachbereichs Eingliederungshilfe I</w:t>
      </w:r>
    </w:p>
    <w:p w:rsidR="00AA4686" w:rsidRDefault="00AA4686" w:rsidP="00AA4686">
      <w:pPr>
        <w:rPr>
          <w:rFonts w:ascii="Verdana" w:hAnsi="Verdana"/>
          <w:sz w:val="20"/>
          <w:szCs w:val="20"/>
          <w:lang w:eastAsia="de-DE"/>
        </w:rPr>
      </w:pPr>
    </w:p>
    <w:p w:rsidR="00AA4686" w:rsidRDefault="00AA4686" w:rsidP="00AA4686">
      <w:pPr>
        <w:rPr>
          <w:rFonts w:ascii="Verdana" w:hAnsi="Verdana"/>
          <w:sz w:val="20"/>
          <w:szCs w:val="20"/>
          <w:lang w:eastAsia="de-DE"/>
        </w:rPr>
      </w:pPr>
      <w:r>
        <w:rPr>
          <w:rFonts w:ascii="Verdana" w:hAnsi="Verdana"/>
          <w:sz w:val="20"/>
          <w:szCs w:val="20"/>
          <w:lang w:eastAsia="de-DE"/>
        </w:rPr>
        <w:t>------------------------------</w:t>
      </w:r>
    </w:p>
    <w:p w:rsidR="00AA4686" w:rsidRDefault="00AA4686" w:rsidP="00AA4686">
      <w:pPr>
        <w:rPr>
          <w:rFonts w:ascii="Verdana" w:hAnsi="Verdana"/>
          <w:sz w:val="20"/>
          <w:szCs w:val="20"/>
          <w:lang w:eastAsia="de-DE"/>
        </w:rPr>
      </w:pPr>
    </w:p>
    <w:p w:rsidR="00AA4686" w:rsidRDefault="00AA4686" w:rsidP="00AA4686">
      <w:pPr>
        <w:rPr>
          <w:rFonts w:ascii="Verdana" w:hAnsi="Verdana"/>
          <w:b/>
          <w:bCs/>
          <w:sz w:val="20"/>
          <w:szCs w:val="20"/>
          <w:lang w:eastAsia="de-DE"/>
        </w:rPr>
      </w:pPr>
      <w:r>
        <w:rPr>
          <w:rFonts w:ascii="Verdana" w:hAnsi="Verdana"/>
          <w:b/>
          <w:bCs/>
          <w:sz w:val="20"/>
          <w:szCs w:val="20"/>
          <w:lang w:eastAsia="de-DE"/>
        </w:rPr>
        <w:t>LVR-Dezernat Soziales</w:t>
      </w:r>
    </w:p>
    <w:p w:rsidR="00877715" w:rsidRDefault="00877715">
      <w:pPr>
        <w:rPr>
          <w:rFonts w:ascii="Segoe UI" w:hAnsi="Segoe UI" w:cs="Segoe UI"/>
        </w:rPr>
      </w:pPr>
    </w:p>
    <w:sectPr w:rsidR="00877715" w:rsidSect="0021741B">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1F"/>
    <w:rsid w:val="0021741B"/>
    <w:rsid w:val="002D6222"/>
    <w:rsid w:val="002F269C"/>
    <w:rsid w:val="003B57C6"/>
    <w:rsid w:val="0040677F"/>
    <w:rsid w:val="004A23D7"/>
    <w:rsid w:val="004B3C52"/>
    <w:rsid w:val="00661EF4"/>
    <w:rsid w:val="006C0A17"/>
    <w:rsid w:val="00721685"/>
    <w:rsid w:val="00733171"/>
    <w:rsid w:val="007C0A50"/>
    <w:rsid w:val="008668B8"/>
    <w:rsid w:val="00874866"/>
    <w:rsid w:val="00877715"/>
    <w:rsid w:val="00885DDB"/>
    <w:rsid w:val="00937ADC"/>
    <w:rsid w:val="009A5AFE"/>
    <w:rsid w:val="00A4455E"/>
    <w:rsid w:val="00A76012"/>
    <w:rsid w:val="00AA4686"/>
    <w:rsid w:val="00AE6250"/>
    <w:rsid w:val="00B26C1F"/>
    <w:rsid w:val="00B96B77"/>
    <w:rsid w:val="00D6586D"/>
    <w:rsid w:val="00D9568B"/>
    <w:rsid w:val="00F52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6A634-0102-4678-8C4A-9D654CAF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6C1F"/>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48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4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8471">
      <w:bodyDiv w:val="1"/>
      <w:marLeft w:val="0"/>
      <w:marRight w:val="0"/>
      <w:marTop w:val="0"/>
      <w:marBottom w:val="0"/>
      <w:divBdr>
        <w:top w:val="none" w:sz="0" w:space="0" w:color="auto"/>
        <w:left w:val="none" w:sz="0" w:space="0" w:color="auto"/>
        <w:bottom w:val="none" w:sz="0" w:space="0" w:color="auto"/>
        <w:right w:val="none" w:sz="0" w:space="0" w:color="auto"/>
      </w:divBdr>
    </w:div>
    <w:div w:id="880551881">
      <w:bodyDiv w:val="1"/>
      <w:marLeft w:val="0"/>
      <w:marRight w:val="0"/>
      <w:marTop w:val="0"/>
      <w:marBottom w:val="0"/>
      <w:divBdr>
        <w:top w:val="none" w:sz="0" w:space="0" w:color="auto"/>
        <w:left w:val="none" w:sz="0" w:space="0" w:color="auto"/>
        <w:bottom w:val="none" w:sz="0" w:space="0" w:color="auto"/>
        <w:right w:val="none" w:sz="0" w:space="0" w:color="auto"/>
      </w:divBdr>
    </w:div>
    <w:div w:id="1584798158">
      <w:bodyDiv w:val="1"/>
      <w:marLeft w:val="0"/>
      <w:marRight w:val="0"/>
      <w:marTop w:val="0"/>
      <w:marBottom w:val="0"/>
      <w:divBdr>
        <w:top w:val="none" w:sz="0" w:space="0" w:color="auto"/>
        <w:left w:val="none" w:sz="0" w:space="0" w:color="auto"/>
        <w:bottom w:val="none" w:sz="0" w:space="0" w:color="auto"/>
        <w:right w:val="none" w:sz="0" w:space="0" w:color="auto"/>
      </w:divBdr>
    </w:div>
    <w:div w:id="17487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P402RO21</dc:creator>
  <cp:keywords/>
  <dc:description/>
  <cp:lastModifiedBy>z720006</cp:lastModifiedBy>
  <cp:revision>2</cp:revision>
  <cp:lastPrinted>2021-01-21T12:44:00Z</cp:lastPrinted>
  <dcterms:created xsi:type="dcterms:W3CDTF">2021-01-25T16:08:00Z</dcterms:created>
  <dcterms:modified xsi:type="dcterms:W3CDTF">2021-01-25T16:08:00Z</dcterms:modified>
</cp:coreProperties>
</file>